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DA" w:rsidRDefault="00A60D17" w:rsidP="009C600F">
      <w:pPr>
        <w:tabs>
          <w:tab w:val="left" w:pos="9868"/>
        </w:tabs>
        <w:spacing w:before="78"/>
        <w:ind w:left="211"/>
        <w:jc w:val="center"/>
        <w:rPr>
          <w:b/>
          <w:sz w:val="24"/>
        </w:rPr>
      </w:pPr>
      <w:r>
        <w:rPr>
          <w:b/>
          <w:sz w:val="24"/>
        </w:rPr>
        <w:t>INSTALLATION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</w:t>
      </w:r>
    </w:p>
    <w:p w:rsidR="00C139DA" w:rsidRDefault="00A60D17">
      <w:pPr>
        <w:pStyle w:val="Title"/>
      </w:pPr>
      <w:r>
        <w:t>JEEP</w:t>
      </w:r>
      <w:r>
        <w:rPr>
          <w:spacing w:val="-17"/>
        </w:rPr>
        <w:t xml:space="preserve"> </w:t>
      </w:r>
      <w:r>
        <w:t>JK</w:t>
      </w:r>
      <w:r>
        <w:rPr>
          <w:spacing w:val="-11"/>
        </w:rPr>
        <w:t xml:space="preserve"> </w:t>
      </w:r>
      <w:r>
        <w:t>STABILIZER</w:t>
      </w:r>
      <w:r>
        <w:rPr>
          <w:spacing w:val="-9"/>
        </w:rPr>
        <w:t xml:space="preserve"> </w:t>
      </w:r>
      <w:r>
        <w:t>KIT</w:t>
      </w:r>
    </w:p>
    <w:p w:rsidR="00C139DA" w:rsidRDefault="00C139DA">
      <w:pPr>
        <w:pStyle w:val="BodyText"/>
        <w:spacing w:before="5"/>
        <w:rPr>
          <w:b/>
          <w:sz w:val="22"/>
        </w:rPr>
      </w:pP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spacing w:before="92"/>
        <w:ind w:hanging="362"/>
        <w:rPr>
          <w:b/>
        </w:rPr>
      </w:pPr>
      <w:r w:rsidRPr="00A60D17">
        <w:rPr>
          <w:b/>
        </w:rPr>
        <w:t>Remove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factory</w:t>
      </w:r>
      <w:r w:rsidRPr="00A60D17">
        <w:rPr>
          <w:b/>
          <w:spacing w:val="-6"/>
        </w:rPr>
        <w:t xml:space="preserve"> </w:t>
      </w:r>
      <w:r w:rsidRPr="00A60D17">
        <w:rPr>
          <w:b/>
        </w:rPr>
        <w:t>stabilizer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from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axle</w:t>
      </w:r>
      <w:r w:rsidRPr="00A60D17">
        <w:rPr>
          <w:b/>
          <w:spacing w:val="-3"/>
        </w:rPr>
        <w:t xml:space="preserve"> </w:t>
      </w: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spacing w:line="229" w:lineRule="exact"/>
        <w:ind w:hanging="362"/>
        <w:rPr>
          <w:b/>
        </w:rPr>
      </w:pPr>
      <w:r w:rsidRPr="00A60D17">
        <w:rPr>
          <w:b/>
        </w:rPr>
        <w:t>Remove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factory</w:t>
      </w:r>
      <w:r w:rsidRPr="00A60D17">
        <w:rPr>
          <w:b/>
          <w:spacing w:val="-6"/>
        </w:rPr>
        <w:t xml:space="preserve"> </w:t>
      </w:r>
      <w:r w:rsidRPr="00A60D17">
        <w:rPr>
          <w:b/>
        </w:rPr>
        <w:t>track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bar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from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axle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mount</w:t>
      </w:r>
      <w:r w:rsidRPr="00A60D17">
        <w:rPr>
          <w:b/>
          <w:spacing w:val="-4"/>
        </w:rPr>
        <w:t xml:space="preserve"> </w:t>
      </w: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ind w:right="256"/>
        <w:rPr>
          <w:b/>
        </w:rPr>
      </w:pPr>
      <w:r w:rsidRPr="00A60D17">
        <w:rPr>
          <w:b/>
        </w:rPr>
        <w:t>Place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new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bracket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on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axle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mount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and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place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track rod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in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axle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mount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and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secure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with the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factory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track</w:t>
      </w:r>
      <w:r w:rsidRPr="00A60D17">
        <w:rPr>
          <w:b/>
          <w:spacing w:val="3"/>
        </w:rPr>
        <w:t xml:space="preserve"> </w:t>
      </w:r>
      <w:r w:rsidRPr="00A60D17">
        <w:rPr>
          <w:b/>
        </w:rPr>
        <w:t>rod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bolt.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Do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not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tighten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at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this time.</w:t>
      </w:r>
    </w:p>
    <w:p w:rsidR="00C139DA" w:rsidRPr="00A60D17" w:rsidRDefault="00A60D17" w:rsidP="009C600F">
      <w:pPr>
        <w:pStyle w:val="ListParagraph"/>
        <w:numPr>
          <w:ilvl w:val="0"/>
          <w:numId w:val="1"/>
        </w:numPr>
        <w:tabs>
          <w:tab w:val="left" w:pos="479"/>
        </w:tabs>
        <w:spacing w:before="145"/>
        <w:ind w:hanging="362"/>
        <w:rPr>
          <w:b/>
        </w:rPr>
      </w:pPr>
      <w:r w:rsidRPr="00A60D17">
        <w:rPr>
          <w:b/>
        </w:rPr>
        <w:t>Install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on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stabilizer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bracket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and</w:t>
      </w:r>
      <w:r w:rsidRPr="00A60D17">
        <w:rPr>
          <w:b/>
          <w:spacing w:val="-7"/>
        </w:rPr>
        <w:t xml:space="preserve"> </w:t>
      </w:r>
      <w:r w:rsidRPr="00A60D17">
        <w:rPr>
          <w:b/>
        </w:rPr>
        <w:t>tighten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hardware.</w:t>
      </w:r>
    </w:p>
    <w:p w:rsidR="00C139DA" w:rsidRPr="00A60D17" w:rsidRDefault="00A60D17" w:rsidP="009C600F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right="571"/>
        <w:rPr>
          <w:b/>
        </w:rPr>
      </w:pPr>
      <w:r w:rsidRPr="00A60D17">
        <w:rPr>
          <w:b/>
        </w:rPr>
        <w:t>Install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stabilizer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in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mount</w:t>
      </w:r>
      <w:r w:rsidRPr="00A60D17">
        <w:rPr>
          <w:b/>
          <w:spacing w:val="-2"/>
        </w:rPr>
        <w:t xml:space="preserve"> </w:t>
      </w: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spacing w:before="66"/>
        <w:ind w:right="252"/>
        <w:rPr>
          <w:b/>
        </w:rPr>
      </w:pPr>
      <w:r w:rsidRPr="00A60D17">
        <w:rPr>
          <w:b/>
        </w:rPr>
        <w:t>loosen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tie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rod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mount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and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rotate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it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so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stabilizer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mounting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bolt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is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pointing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upward.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Snug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tie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rod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mount.</w:t>
      </w: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hanging="362"/>
        <w:rPr>
          <w:b/>
        </w:rPr>
      </w:pPr>
      <w:r w:rsidRPr="00A60D17">
        <w:rPr>
          <w:b/>
        </w:rPr>
        <w:t>Attach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stabilizer to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mount</w:t>
      </w:r>
      <w:r w:rsidRPr="00A60D17">
        <w:rPr>
          <w:b/>
          <w:spacing w:val="-3"/>
        </w:rPr>
        <w:t xml:space="preserve"> </w:t>
      </w: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ind w:right="973"/>
        <w:rPr>
          <w:b/>
        </w:rPr>
      </w:pPr>
      <w:r w:rsidRPr="00A60D17">
        <w:rPr>
          <w:b/>
        </w:rPr>
        <w:t>Turn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wheels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all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way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to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right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and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adjust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tie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rod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mounting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bracket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so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that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there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is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only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1”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of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53"/>
        </w:rPr>
        <w:t xml:space="preserve"> </w:t>
      </w:r>
      <w:r>
        <w:rPr>
          <w:b/>
          <w:spacing w:val="-53"/>
        </w:rPr>
        <w:t xml:space="preserve"> </w:t>
      </w:r>
      <w:bookmarkStart w:id="0" w:name="_GoBack"/>
      <w:bookmarkEnd w:id="0"/>
      <w:r w:rsidRPr="00A60D17">
        <w:rPr>
          <w:b/>
        </w:rPr>
        <w:t>stabilizer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shaft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showing.</w:t>
      </w:r>
      <w:r w:rsidRPr="00A60D17">
        <w:rPr>
          <w:b/>
          <w:spacing w:val="51"/>
        </w:rPr>
        <w:t xml:space="preserve"> </w:t>
      </w:r>
      <w:r w:rsidRPr="00A60D17">
        <w:rPr>
          <w:b/>
        </w:rPr>
        <w:t>Tighten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tie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rod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mounting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bracket</w:t>
      </w:r>
      <w:r w:rsidRPr="00A60D17">
        <w:rPr>
          <w:b/>
          <w:spacing w:val="-3"/>
        </w:rPr>
        <w:t xml:space="preserve"> </w:t>
      </w:r>
    </w:p>
    <w:p w:rsidR="00C139DA" w:rsidRPr="00A60D17" w:rsidRDefault="00A60D17">
      <w:pPr>
        <w:pStyle w:val="ListParagraph"/>
        <w:numPr>
          <w:ilvl w:val="0"/>
          <w:numId w:val="1"/>
        </w:numPr>
        <w:tabs>
          <w:tab w:val="left" w:pos="479"/>
        </w:tabs>
        <w:ind w:right="561"/>
        <w:rPr>
          <w:b/>
        </w:rPr>
      </w:pPr>
      <w:r w:rsidRPr="00A60D17">
        <w:rPr>
          <w:b/>
        </w:rPr>
        <w:t>Perform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a</w:t>
      </w:r>
      <w:r w:rsidRPr="00A60D17">
        <w:rPr>
          <w:b/>
          <w:spacing w:val="-5"/>
        </w:rPr>
        <w:t xml:space="preserve"> </w:t>
      </w:r>
      <w:r w:rsidRPr="00A60D17">
        <w:rPr>
          <w:b/>
        </w:rPr>
        <w:t>steering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sweep,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by</w:t>
      </w:r>
      <w:r w:rsidRPr="00A60D17">
        <w:rPr>
          <w:b/>
          <w:spacing w:val="-6"/>
        </w:rPr>
        <w:t xml:space="preserve"> </w:t>
      </w:r>
      <w:r w:rsidRPr="00A60D17">
        <w:rPr>
          <w:b/>
        </w:rPr>
        <w:t>moving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steering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from lock to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lock,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to</w:t>
      </w:r>
      <w:r w:rsidRPr="00A60D17">
        <w:rPr>
          <w:b/>
          <w:spacing w:val="-6"/>
        </w:rPr>
        <w:t xml:space="preserve"> </w:t>
      </w:r>
      <w:r w:rsidRPr="00A60D17">
        <w:rPr>
          <w:b/>
        </w:rPr>
        <w:t>make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sure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the</w:t>
      </w:r>
      <w:r w:rsidRPr="00A60D17">
        <w:rPr>
          <w:b/>
          <w:spacing w:val="-1"/>
        </w:rPr>
        <w:t xml:space="preserve"> </w:t>
      </w:r>
      <w:r w:rsidRPr="00A60D17">
        <w:rPr>
          <w:b/>
        </w:rPr>
        <w:t>stabilizer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does</w:t>
      </w:r>
      <w:r w:rsidRPr="00A60D17">
        <w:rPr>
          <w:b/>
          <w:spacing w:val="-2"/>
        </w:rPr>
        <w:t xml:space="preserve"> </w:t>
      </w:r>
      <w:r w:rsidRPr="00A60D17">
        <w:rPr>
          <w:b/>
        </w:rPr>
        <w:t>not</w:t>
      </w:r>
      <w:r w:rsidRPr="00A60D17">
        <w:rPr>
          <w:b/>
          <w:spacing w:val="-4"/>
        </w:rPr>
        <w:t xml:space="preserve"> </w:t>
      </w:r>
      <w:r w:rsidRPr="00A60D17">
        <w:rPr>
          <w:b/>
        </w:rPr>
        <w:t>come</w:t>
      </w:r>
      <w:r w:rsidRPr="00A60D17">
        <w:rPr>
          <w:b/>
          <w:spacing w:val="-3"/>
        </w:rPr>
        <w:t xml:space="preserve"> </w:t>
      </w:r>
      <w:r w:rsidRPr="00A60D17">
        <w:rPr>
          <w:b/>
        </w:rPr>
        <w:t>in</w:t>
      </w:r>
      <w:r w:rsidRPr="00A60D17">
        <w:rPr>
          <w:b/>
          <w:spacing w:val="-53"/>
        </w:rPr>
        <w:t xml:space="preserve"> </w:t>
      </w:r>
      <w:r w:rsidRPr="00A60D17">
        <w:rPr>
          <w:b/>
        </w:rPr>
        <w:t>contact with</w:t>
      </w:r>
      <w:r w:rsidRPr="00A60D17">
        <w:rPr>
          <w:b/>
          <w:spacing w:val="1"/>
        </w:rPr>
        <w:t xml:space="preserve"> </w:t>
      </w:r>
      <w:r w:rsidRPr="00A60D17">
        <w:rPr>
          <w:b/>
        </w:rPr>
        <w:t>anything.</w:t>
      </w: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9C600F" w:rsidRDefault="009C600F">
      <w:pPr>
        <w:pStyle w:val="BodyText"/>
        <w:rPr>
          <w:noProof/>
          <w:lang w:val="en-AU" w:eastAsia="en-AU"/>
        </w:rPr>
      </w:pPr>
    </w:p>
    <w:p w:rsidR="00C139DA" w:rsidRDefault="009C600F">
      <w:pPr>
        <w:pStyle w:val="BodyText"/>
      </w:pPr>
      <w:r>
        <w:rPr>
          <w:noProof/>
          <w:lang w:val="en-AU" w:eastAsia="en-AU"/>
        </w:rPr>
        <w:drawing>
          <wp:inline distT="0" distB="0" distL="0" distR="0">
            <wp:extent cx="6861976" cy="4086970"/>
            <wp:effectExtent l="0" t="0" r="0" b="8890"/>
            <wp:docPr id="2" name="Picture 2" descr="Steering Stabilize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ering Stabilizer (2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84" b="19759"/>
                    <a:stretch/>
                  </pic:blipFill>
                  <pic:spPr bwMode="auto">
                    <a:xfrm>
                      <a:off x="0" y="0"/>
                      <a:ext cx="6896660" cy="410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9C600F" w:rsidRDefault="009C600F">
      <w:pPr>
        <w:pStyle w:val="BodyText"/>
        <w:rPr>
          <w:noProof/>
          <w:lang w:val="en-AU" w:eastAsia="en-AU"/>
        </w:rPr>
      </w:pPr>
    </w:p>
    <w:p w:rsidR="00C139DA" w:rsidRDefault="009C600F">
      <w:pPr>
        <w:pStyle w:val="BodyText"/>
      </w:pPr>
      <w:r>
        <w:rPr>
          <w:noProof/>
          <w:lang w:val="en-AU" w:eastAsia="en-AU"/>
        </w:rPr>
        <w:lastRenderedPageBreak/>
        <w:drawing>
          <wp:inline distT="0" distB="0" distL="0" distR="0" wp14:anchorId="2E4E6311" wp14:editId="013B7845">
            <wp:extent cx="7148223" cy="3959750"/>
            <wp:effectExtent l="0" t="0" r="0" b="3175"/>
            <wp:docPr id="3" name="Picture 3" descr="Steering Stabilizer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ering Stabilizer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35" b="25905"/>
                    <a:stretch/>
                  </pic:blipFill>
                  <pic:spPr bwMode="auto">
                    <a:xfrm>
                      <a:off x="0" y="0"/>
                      <a:ext cx="7159322" cy="39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9C600F" w:rsidRDefault="009C600F">
      <w:pPr>
        <w:pStyle w:val="BodyText"/>
        <w:rPr>
          <w:noProof/>
          <w:lang w:val="en-AU" w:eastAsia="en-AU"/>
        </w:rPr>
      </w:pPr>
    </w:p>
    <w:p w:rsidR="00C139DA" w:rsidRDefault="009C600F">
      <w:pPr>
        <w:pStyle w:val="BodyText"/>
      </w:pPr>
      <w:r>
        <w:rPr>
          <w:noProof/>
          <w:lang w:val="en-AU" w:eastAsia="en-AU"/>
        </w:rPr>
        <w:drawing>
          <wp:inline distT="0" distB="0" distL="0" distR="0" wp14:anchorId="7168C8AA" wp14:editId="558AB8AF">
            <wp:extent cx="6782086" cy="3768919"/>
            <wp:effectExtent l="0" t="0" r="0" b="3175"/>
            <wp:docPr id="4" name="Picture 4" descr="Steering Stabilizer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ering Stabilizer (4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73"/>
                    <a:stretch/>
                  </pic:blipFill>
                  <pic:spPr bwMode="auto">
                    <a:xfrm flipH="1">
                      <a:off x="0" y="0"/>
                      <a:ext cx="6852523" cy="380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</w:pPr>
    </w:p>
    <w:p w:rsidR="00C139DA" w:rsidRDefault="00C139DA">
      <w:pPr>
        <w:pStyle w:val="BodyText"/>
        <w:spacing w:before="2"/>
        <w:rPr>
          <w:sz w:val="23"/>
        </w:rPr>
      </w:pPr>
    </w:p>
    <w:sectPr w:rsidR="00C139DA">
      <w:pgSz w:w="12240" w:h="15840"/>
      <w:pgMar w:top="80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B52C3"/>
    <w:multiLevelType w:val="hybridMultilevel"/>
    <w:tmpl w:val="7C900498"/>
    <w:lvl w:ilvl="0" w:tplc="A0F2D802">
      <w:start w:val="1"/>
      <w:numFmt w:val="decimal"/>
      <w:lvlText w:val="%1."/>
      <w:lvlJc w:val="left"/>
      <w:pPr>
        <w:ind w:left="4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5E9E5AD2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9B8604FA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5BD43C70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0C160BF8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82A20EE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2BBE7E2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9B9AF596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  <w:lvl w:ilvl="8" w:tplc="27983546">
      <w:numFmt w:val="bullet"/>
      <w:lvlText w:val="•"/>
      <w:lvlJc w:val="left"/>
      <w:pPr>
        <w:ind w:left="88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DA"/>
    <w:rsid w:val="009C600F"/>
    <w:rsid w:val="00A60D17"/>
    <w:rsid w:val="00C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669A7-CBCC-4877-BB99-8A19D960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2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7"/>
      <w:ind w:left="3318" w:right="286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cbeaver</dc:creator>
  <cp:lastModifiedBy>Ben Roach</cp:lastModifiedBy>
  <cp:revision>2</cp:revision>
  <dcterms:created xsi:type="dcterms:W3CDTF">2022-05-26T03:41:00Z</dcterms:created>
  <dcterms:modified xsi:type="dcterms:W3CDTF">2022-05-26T03:41:00Z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2022-05-26T00:00:00Z</vt:filetime>
  </property>
</Properties>
</file>